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B7" w:rsidRDefault="003C68B7" w:rsidP="003C68B7">
      <w:pPr>
        <w:suppressAutoHyphens w:val="0"/>
        <w:spacing w:after="0" w:line="240" w:lineRule="auto"/>
        <w:ind w:leftChars="0" w:left="0" w:firstLineChars="0" w:firstLine="0"/>
        <w:jc w:val="both"/>
        <w:outlineLvl w:val="9"/>
        <w:rPr>
          <w:rFonts w:ascii="Times New Roman" w:eastAsia="Times New Roman" w:hAnsi="Times New Roman" w:cs="Times New Roman"/>
          <w:b/>
          <w:position w:val="0"/>
          <w:sz w:val="32"/>
          <w:szCs w:val="32"/>
          <w:lang w:eastAsia="it-IT"/>
        </w:rPr>
      </w:pPr>
      <w:r w:rsidRPr="003C68B7">
        <w:rPr>
          <w:rFonts w:ascii="Times New Roman" w:eastAsia="Times New Roman" w:hAnsi="Times New Roman" w:cs="Times New Roman"/>
          <w:b/>
          <w:position w:val="0"/>
          <w:sz w:val="32"/>
          <w:szCs w:val="32"/>
          <w:lang w:eastAsia="it-IT"/>
        </w:rPr>
        <w:t>Schede relative agli argomenti approfonditi dalle commissioni del Sinodo nel primo anno di svolgimento.</w:t>
      </w:r>
    </w:p>
    <w:p w:rsidR="003C68B7" w:rsidRPr="003C68B7" w:rsidRDefault="003C68B7" w:rsidP="003C68B7">
      <w:pPr>
        <w:suppressAutoHyphens w:val="0"/>
        <w:spacing w:after="0" w:line="240" w:lineRule="auto"/>
        <w:ind w:leftChars="0" w:left="0" w:firstLineChars="0" w:firstLine="0"/>
        <w:jc w:val="both"/>
        <w:outlineLvl w:val="9"/>
        <w:rPr>
          <w:rFonts w:ascii="Times New Roman" w:eastAsia="Times New Roman" w:hAnsi="Times New Roman" w:cs="Times New Roman"/>
          <w:b/>
          <w:position w:val="0"/>
          <w:sz w:val="32"/>
          <w:szCs w:val="32"/>
          <w:lang w:eastAsia="it-IT"/>
        </w:rPr>
      </w:pPr>
    </w:p>
    <w:p w:rsidR="003C68B7" w:rsidRPr="003C68B7" w:rsidRDefault="003C68B7" w:rsidP="003C68B7">
      <w:pPr>
        <w:suppressAutoHyphens w:val="0"/>
        <w:spacing w:after="0" w:line="240" w:lineRule="auto"/>
        <w:ind w:leftChars="0" w:left="0" w:firstLineChars="0" w:hanging="2"/>
        <w:jc w:val="both"/>
        <w:outlineLvl w:val="9"/>
        <w:rPr>
          <w:rFonts w:ascii="Times New Roman" w:eastAsia="Times New Roman" w:hAnsi="Times New Roman" w:cs="Times New Roman"/>
          <w:position w:val="0"/>
          <w:sz w:val="24"/>
          <w:szCs w:val="24"/>
          <w:lang w:eastAsia="it-IT"/>
        </w:rPr>
      </w:pPr>
      <w:r w:rsidRPr="003C68B7">
        <w:rPr>
          <w:rFonts w:ascii="Times New Roman" w:eastAsia="Times New Roman" w:hAnsi="Times New Roman" w:cs="Times New Roman"/>
          <w:position w:val="0"/>
          <w:sz w:val="24"/>
          <w:szCs w:val="24"/>
          <w:lang w:eastAsia="it-IT"/>
        </w:rPr>
        <w:t xml:space="preserve">Le schede sono volutamente più snelle e senza domande di approfondimento: vogliono offrire una sintetica panoramica degli argomenti che le commissioni hanno trattato approfonditamente, formulando riflessioni sulla situazione attuale, sui sogni, le aspettative e le necessità della nostra Chiesa. Sono inviate </w:t>
      </w:r>
      <w:r>
        <w:rPr>
          <w:rFonts w:ascii="Times New Roman" w:eastAsia="Times New Roman" w:hAnsi="Times New Roman" w:cs="Times New Roman"/>
          <w:position w:val="0"/>
          <w:sz w:val="24"/>
          <w:szCs w:val="24"/>
          <w:lang w:eastAsia="it-IT"/>
        </w:rPr>
        <w:t xml:space="preserve">a scopo informativo e </w:t>
      </w:r>
      <w:r w:rsidRPr="003C68B7">
        <w:rPr>
          <w:rFonts w:ascii="Times New Roman" w:eastAsia="Times New Roman" w:hAnsi="Times New Roman" w:cs="Times New Roman"/>
          <w:position w:val="0"/>
          <w:sz w:val="24"/>
          <w:szCs w:val="24"/>
          <w:lang w:eastAsia="it-IT"/>
        </w:rPr>
        <w:t xml:space="preserve">per favorire lo scambio all'interno dei gruppi e delle realtà parrocchiali e </w:t>
      </w:r>
      <w:r>
        <w:rPr>
          <w:rFonts w:ascii="Times New Roman" w:eastAsia="Times New Roman" w:hAnsi="Times New Roman" w:cs="Times New Roman"/>
          <w:position w:val="0"/>
          <w:sz w:val="24"/>
          <w:szCs w:val="24"/>
          <w:lang w:eastAsia="it-IT"/>
        </w:rPr>
        <w:t>non. Resta libera la possibilità di inviare alla Segreteria del Sinodo osservazioni in merito, che potranno essere utilizzate in sede di redazione del testo finale.</w:t>
      </w:r>
    </w:p>
    <w:p w:rsidR="003C68B7" w:rsidRDefault="003C68B7" w:rsidP="00255793">
      <w:pPr>
        <w:pStyle w:val="Default"/>
        <w:rPr>
          <w:b/>
          <w:bCs/>
          <w:sz w:val="32"/>
          <w:szCs w:val="32"/>
        </w:rPr>
      </w:pPr>
    </w:p>
    <w:p w:rsidR="003C68B7" w:rsidRDefault="003C68B7" w:rsidP="00255793">
      <w:pPr>
        <w:pStyle w:val="Default"/>
        <w:rPr>
          <w:b/>
          <w:bCs/>
          <w:sz w:val="32"/>
          <w:szCs w:val="32"/>
        </w:rPr>
      </w:pPr>
      <w:bookmarkStart w:id="0" w:name="_GoBack"/>
      <w:bookmarkEnd w:id="0"/>
    </w:p>
    <w:p w:rsidR="00255793" w:rsidRDefault="00255793" w:rsidP="00255793">
      <w:pPr>
        <w:pStyle w:val="Default"/>
        <w:rPr>
          <w:b/>
          <w:bCs/>
          <w:sz w:val="32"/>
          <w:szCs w:val="32"/>
        </w:rPr>
      </w:pPr>
      <w:r>
        <w:rPr>
          <w:b/>
          <w:bCs/>
          <w:sz w:val="32"/>
          <w:szCs w:val="32"/>
        </w:rPr>
        <w:t xml:space="preserve">COMMISSIONE 1 E 2 </w:t>
      </w:r>
      <w:r>
        <w:rPr>
          <w:b/>
          <w:bCs/>
          <w:sz w:val="32"/>
          <w:szCs w:val="32"/>
        </w:rPr>
        <w:t xml:space="preserve"> </w:t>
      </w:r>
    </w:p>
    <w:p w:rsidR="00255793" w:rsidRPr="00255793" w:rsidRDefault="00255793" w:rsidP="00255793">
      <w:pPr>
        <w:pStyle w:val="Default"/>
        <w:rPr>
          <w:b/>
          <w:sz w:val="32"/>
          <w:szCs w:val="32"/>
        </w:rPr>
      </w:pPr>
      <w:r w:rsidRPr="00255793">
        <w:rPr>
          <w:b/>
          <w:sz w:val="32"/>
          <w:szCs w:val="32"/>
        </w:rPr>
        <w:t xml:space="preserve">IN ASCOLTO </w:t>
      </w:r>
    </w:p>
    <w:p w:rsidR="00255793" w:rsidRPr="00255793" w:rsidRDefault="00255793" w:rsidP="00255793">
      <w:pPr>
        <w:pStyle w:val="Default"/>
        <w:rPr>
          <w:b/>
          <w:sz w:val="32"/>
          <w:szCs w:val="32"/>
        </w:rPr>
      </w:pPr>
    </w:p>
    <w:p w:rsidR="00255793" w:rsidRPr="00255793" w:rsidRDefault="00255793" w:rsidP="00255793">
      <w:pPr>
        <w:pStyle w:val="Default"/>
        <w:rPr>
          <w:bCs/>
          <w:caps/>
        </w:rPr>
      </w:pPr>
      <w:r w:rsidRPr="00255793">
        <w:rPr>
          <w:bCs/>
          <w:caps/>
        </w:rPr>
        <w:t xml:space="preserve">La provocazione della Parola e del tempo presente </w:t>
      </w:r>
    </w:p>
    <w:p w:rsidR="00255793" w:rsidRPr="00255793" w:rsidRDefault="00255793" w:rsidP="00255793">
      <w:pPr>
        <w:pStyle w:val="Default"/>
      </w:pPr>
    </w:p>
    <w:p w:rsidR="00255793" w:rsidRPr="00255793" w:rsidRDefault="00255793" w:rsidP="00255793">
      <w:pPr>
        <w:pStyle w:val="Default"/>
      </w:pPr>
      <w:r w:rsidRPr="00255793">
        <w:t xml:space="preserve">Per la costruzione della Chiesa di Savona-Noli che sogniamo e del suo cammino futuro è imprescindibile l’ascolto costante della Parola e del Popolo di Dio, secondo la pedagogia che ci insegna Gesù (cfr. </w:t>
      </w:r>
      <w:proofErr w:type="spellStart"/>
      <w:r w:rsidRPr="00255793">
        <w:t>Gv</w:t>
      </w:r>
      <w:proofErr w:type="spellEnd"/>
      <w:r w:rsidRPr="00255793">
        <w:t xml:space="preserve"> 4,5-42). La Parola parla a noi, nelle situazioni concrete di vita, con un linguaggio che ci riporta all’annuncio gioioso. Da questo nasce l’ascolto reciproco che coinvolge l’intera comunità. </w:t>
      </w:r>
    </w:p>
    <w:p w:rsidR="00255793" w:rsidRPr="00255793" w:rsidRDefault="00255793" w:rsidP="00255793">
      <w:pPr>
        <w:pStyle w:val="Default"/>
      </w:pPr>
    </w:p>
    <w:p w:rsidR="00255793" w:rsidRPr="00255793" w:rsidRDefault="00255793" w:rsidP="00255793">
      <w:pPr>
        <w:pStyle w:val="Default"/>
        <w:rPr>
          <w:bCs/>
          <w:caps/>
        </w:rPr>
      </w:pPr>
      <w:r w:rsidRPr="00255793">
        <w:rPr>
          <w:bCs/>
          <w:caps/>
        </w:rPr>
        <w:t xml:space="preserve">Dentro una comunità in ascolto </w:t>
      </w:r>
    </w:p>
    <w:p w:rsidR="00255793" w:rsidRPr="00255793" w:rsidRDefault="00255793" w:rsidP="00255793">
      <w:pPr>
        <w:pStyle w:val="Default"/>
      </w:pPr>
    </w:p>
    <w:p w:rsidR="001F3793" w:rsidRDefault="00255793" w:rsidP="00255793">
      <w:pPr>
        <w:pStyle w:val="Default"/>
      </w:pPr>
      <w:r w:rsidRPr="00255793">
        <w:t xml:space="preserve">La comunità cristiana esprime le nostre storie e fa emergere la sete più profonda di noi, donne e uomini di questo tempo. Iniziative pastorali fanno scaturire relazioni non superficiali e non formali, anche grazie a momenti di festa, di accoglienza, di cura dell’ambiente in cui viviamo e operiamo. Sappiamo allora instaurare un’atmosfera di famiglia tra gruppi, associazioni, parrocchie; affianchiamoci a chi ha gli stessi obiettivi pastorali, a chi vive esperienze diverse, a chi è in un'altra tappa dello stesso cammino, ma anche tra credenti e non credenti, in vista di una piena fratellanza. </w:t>
      </w:r>
    </w:p>
    <w:p w:rsidR="00255793" w:rsidRPr="00255793" w:rsidRDefault="00255793" w:rsidP="00255793">
      <w:pPr>
        <w:pStyle w:val="Default"/>
        <w:rPr>
          <w:b/>
          <w:bCs/>
          <w:i/>
          <w:iCs/>
        </w:rPr>
      </w:pPr>
    </w:p>
    <w:p w:rsidR="00255793" w:rsidRPr="00255793" w:rsidRDefault="00255793" w:rsidP="00255793">
      <w:pPr>
        <w:pStyle w:val="Default"/>
        <w:rPr>
          <w:b/>
          <w:bCs/>
          <w:sz w:val="32"/>
          <w:szCs w:val="32"/>
        </w:rPr>
      </w:pPr>
      <w:r>
        <w:rPr>
          <w:b/>
          <w:bCs/>
          <w:sz w:val="32"/>
          <w:szCs w:val="32"/>
        </w:rPr>
        <w:t xml:space="preserve">COMMISSIONE 3 </w:t>
      </w:r>
    </w:p>
    <w:p w:rsidR="00255793" w:rsidRDefault="00255793" w:rsidP="00255793">
      <w:pPr>
        <w:pStyle w:val="Default"/>
        <w:rPr>
          <w:b/>
          <w:bCs/>
          <w:sz w:val="32"/>
          <w:szCs w:val="32"/>
        </w:rPr>
      </w:pPr>
      <w:r w:rsidRPr="00255793">
        <w:rPr>
          <w:b/>
          <w:bCs/>
          <w:sz w:val="32"/>
          <w:szCs w:val="32"/>
        </w:rPr>
        <w:t xml:space="preserve">LA MISERICORDIA COME STILE DELLA CHIESA </w:t>
      </w:r>
    </w:p>
    <w:p w:rsidR="00255793" w:rsidRPr="00255793" w:rsidRDefault="00255793" w:rsidP="00255793">
      <w:pPr>
        <w:pStyle w:val="Default"/>
        <w:rPr>
          <w:b/>
          <w:bCs/>
          <w:sz w:val="32"/>
          <w:szCs w:val="32"/>
        </w:rPr>
      </w:pPr>
    </w:p>
    <w:p w:rsidR="00255793" w:rsidRPr="00255793" w:rsidRDefault="00255793" w:rsidP="00255793">
      <w:pPr>
        <w:pStyle w:val="Default"/>
        <w:rPr>
          <w:bCs/>
        </w:rPr>
      </w:pPr>
      <w:r w:rsidRPr="00255793">
        <w:rPr>
          <w:bCs/>
        </w:rPr>
        <w:t xml:space="preserve">ACCOGLIENZA E CORAGGIO </w:t>
      </w:r>
    </w:p>
    <w:p w:rsidR="00255793" w:rsidRPr="00255793" w:rsidRDefault="00255793" w:rsidP="00255793">
      <w:pPr>
        <w:pStyle w:val="Default"/>
        <w:jc w:val="both"/>
      </w:pPr>
    </w:p>
    <w:p w:rsidR="00255793" w:rsidRPr="00255793" w:rsidRDefault="00255793" w:rsidP="00255793">
      <w:pPr>
        <w:pStyle w:val="Default"/>
        <w:jc w:val="both"/>
      </w:pPr>
      <w:r w:rsidRPr="00255793">
        <w:t xml:space="preserve">Il pregiudizio e la paura non pongono limiti alla Misericordia: amiamo e conosciamo per capire e incontrare; sappiamo accogliere con cuore e mente aperti tutti coloro che si fanno incontro a noi. </w:t>
      </w:r>
    </w:p>
    <w:p w:rsidR="00255793" w:rsidRPr="00255793" w:rsidRDefault="00255793" w:rsidP="00255793">
      <w:pPr>
        <w:pStyle w:val="Default"/>
        <w:jc w:val="both"/>
      </w:pPr>
      <w:r w:rsidRPr="00255793">
        <w:t xml:space="preserve">Laddove la dottrina non risponde più alla concretezza del reale, la Chiesa abbia il coraggio di osare nuovi approcci. In particolare, per quanto riguarda la dottrina morale sull’amore omosessuale, superiamo la scissione tra persona, orientamento e comportamento. Consideriamo la persona nella sua inalienabile dignità e interezza: attraverso i suoi atti esprime sé stessa e la propria identità; valorizziamo la dimensione corporea dell’amore quale componente irrinunciabile del rapporto affettivo con l’altro; educhiamo all’affettività e a una consapevole espressione della sessualità liberata da mortificazioni e demonizzazioni, guidata verso una dimensione responsabile e adulta. </w:t>
      </w:r>
    </w:p>
    <w:p w:rsidR="00255793" w:rsidRPr="00255793" w:rsidRDefault="00255793" w:rsidP="00255793">
      <w:pPr>
        <w:pStyle w:val="Default"/>
        <w:jc w:val="both"/>
      </w:pPr>
      <w:r w:rsidRPr="00255793">
        <w:t xml:space="preserve">A nessuno sia negata una radicale accoglienza ecclesiale, una elaborazione del discernimento e del percorso di fede, una possibile reintegrazione piena, riconosciuta e riconoscibile nel corpo di Cristo. </w:t>
      </w:r>
    </w:p>
    <w:p w:rsidR="00255793" w:rsidRDefault="00255793" w:rsidP="00255793">
      <w:pPr>
        <w:pStyle w:val="Default"/>
        <w:jc w:val="both"/>
      </w:pPr>
      <w:r w:rsidRPr="00255793">
        <w:lastRenderedPageBreak/>
        <w:t>La celebrazione eucaristica e la comunione sia vissuta e presentata come cammino, come farmaco e</w:t>
      </w:r>
      <w:r>
        <w:rPr>
          <w:sz w:val="23"/>
          <w:szCs w:val="23"/>
        </w:rPr>
        <w:t xml:space="preserve"> </w:t>
      </w:r>
      <w:r w:rsidRPr="00255793">
        <w:t xml:space="preserve">come anticipo di pienezza. </w:t>
      </w:r>
    </w:p>
    <w:p w:rsidR="00255793" w:rsidRPr="00255793" w:rsidRDefault="00255793" w:rsidP="00255793">
      <w:pPr>
        <w:pStyle w:val="Default"/>
        <w:jc w:val="both"/>
      </w:pPr>
    </w:p>
    <w:p w:rsidR="00255793" w:rsidRPr="00255793" w:rsidRDefault="00255793" w:rsidP="00255793">
      <w:pPr>
        <w:pStyle w:val="Default"/>
        <w:rPr>
          <w:bCs/>
        </w:rPr>
      </w:pPr>
      <w:r w:rsidRPr="00255793">
        <w:rPr>
          <w:bCs/>
        </w:rPr>
        <w:t xml:space="preserve">TESTIMONI NELL’ASCOLTO E NELL’UMILTÀ </w:t>
      </w:r>
    </w:p>
    <w:p w:rsidR="00255793" w:rsidRDefault="00255793" w:rsidP="00255793">
      <w:pPr>
        <w:pStyle w:val="Default"/>
        <w:rPr>
          <w:sz w:val="23"/>
          <w:szCs w:val="23"/>
        </w:rPr>
      </w:pPr>
    </w:p>
    <w:p w:rsidR="00255793" w:rsidRPr="00255793" w:rsidRDefault="00255793" w:rsidP="00255793">
      <w:pPr>
        <w:pStyle w:val="Default"/>
      </w:pPr>
      <w:r w:rsidRPr="00255793">
        <w:t xml:space="preserve">Siamo testimoni credibili della Misericordia di Dio nella sua totale gratuità, dismisura, sproporzione rispetto al merito o demerito di ciascuno, orientandoci verso il Bene che Lui ci ha indicato, senza la presunzione di esserne gli unici custodi. </w:t>
      </w:r>
    </w:p>
    <w:p w:rsidR="00255793" w:rsidRPr="00255793" w:rsidRDefault="00255793" w:rsidP="00255793">
      <w:pPr>
        <w:pStyle w:val="Default"/>
      </w:pPr>
      <w:r w:rsidRPr="00255793">
        <w:t xml:space="preserve">Ascoltiamo la sofferenza altrui con rispetto ed empatia, offriamo sollievo alle ferite, stiamo accanto senza la pretesa di definire l’altro o di inserirlo nelle nostre categorie, facendoci ospiti per poter accogliere a nostra volta. </w:t>
      </w:r>
    </w:p>
    <w:p w:rsidR="00255793" w:rsidRDefault="00255793" w:rsidP="00255793">
      <w:pPr>
        <w:pStyle w:val="Default"/>
      </w:pPr>
      <w:r w:rsidRPr="00255793">
        <w:t xml:space="preserve">Ritorniamo alla preghiera come linguaggio universale in grado di unire oltre le differenze; rimettiamo al centro la Parola e l'Eucaristia, come nutrimento per ciascuno e occasione di comunione con gli altri. </w:t>
      </w:r>
    </w:p>
    <w:p w:rsidR="00255793" w:rsidRDefault="00255793" w:rsidP="00255793">
      <w:pPr>
        <w:pStyle w:val="Default"/>
      </w:pPr>
    </w:p>
    <w:p w:rsidR="00255793" w:rsidRDefault="00255793" w:rsidP="00255793">
      <w:pPr>
        <w:pStyle w:val="Default"/>
      </w:pPr>
    </w:p>
    <w:p w:rsidR="00255793" w:rsidRDefault="00255793" w:rsidP="00255793">
      <w:pPr>
        <w:pStyle w:val="Default"/>
      </w:pPr>
    </w:p>
    <w:p w:rsidR="00255793" w:rsidRDefault="00255793" w:rsidP="00255793">
      <w:pPr>
        <w:pStyle w:val="Default"/>
        <w:rPr>
          <w:sz w:val="32"/>
          <w:szCs w:val="32"/>
        </w:rPr>
      </w:pPr>
      <w:r>
        <w:t xml:space="preserve"> </w:t>
      </w:r>
      <w:r>
        <w:rPr>
          <w:b/>
          <w:bCs/>
          <w:sz w:val="32"/>
          <w:szCs w:val="32"/>
        </w:rPr>
        <w:t xml:space="preserve">COMMISSIONE 4 </w:t>
      </w:r>
    </w:p>
    <w:p w:rsidR="00255793" w:rsidRPr="00255793" w:rsidRDefault="00255793" w:rsidP="00255793">
      <w:pPr>
        <w:pStyle w:val="Default"/>
        <w:rPr>
          <w:b/>
          <w:sz w:val="32"/>
          <w:szCs w:val="32"/>
        </w:rPr>
      </w:pPr>
      <w:r w:rsidRPr="00255793">
        <w:rPr>
          <w:b/>
          <w:sz w:val="32"/>
          <w:szCs w:val="32"/>
        </w:rPr>
        <w:t xml:space="preserve">LA FORMA DELLA CHIESA E L’ORGANIZZAZIONE DIOCESANA </w:t>
      </w:r>
    </w:p>
    <w:p w:rsidR="00255793" w:rsidRDefault="00255793" w:rsidP="00255793">
      <w:pPr>
        <w:pStyle w:val="Default"/>
        <w:rPr>
          <w:b/>
          <w:bCs/>
          <w:sz w:val="23"/>
          <w:szCs w:val="23"/>
        </w:rPr>
      </w:pPr>
    </w:p>
    <w:p w:rsidR="00255793" w:rsidRDefault="00255793" w:rsidP="00255793">
      <w:pPr>
        <w:pStyle w:val="Default"/>
        <w:rPr>
          <w:bCs/>
          <w:caps/>
        </w:rPr>
      </w:pPr>
      <w:r w:rsidRPr="00255793">
        <w:rPr>
          <w:bCs/>
          <w:caps/>
        </w:rPr>
        <w:t xml:space="preserve">Nuova mentalità nell’utilizzo delle strutture, nella corresponsabilità e trasparenza della amministrazione </w:t>
      </w:r>
    </w:p>
    <w:p w:rsidR="00255793" w:rsidRPr="00255793" w:rsidRDefault="00255793" w:rsidP="00255793">
      <w:pPr>
        <w:pStyle w:val="Default"/>
        <w:rPr>
          <w:caps/>
        </w:rPr>
      </w:pPr>
    </w:p>
    <w:p w:rsidR="00255793" w:rsidRPr="00255793" w:rsidRDefault="00255793" w:rsidP="00AB11C6">
      <w:pPr>
        <w:pStyle w:val="Default"/>
        <w:jc w:val="both"/>
      </w:pPr>
      <w:r w:rsidRPr="00255793">
        <w:t xml:space="preserve">L’uso delle strutture manifesta lo “stile sinodale” della Chiesa di cui le forme istituzionali sono espressione tangibile. Scopriamo allora di essere liberi di lasciare le strutture che non “evangelizzano” e non sono più funzionali alla pastorale. La capacità di rinnovamento non implica di buttare il “vecchio” a prescindere, ma che occorre operare delle scelte. Si tratta, cioè, di adottare come metodo operativo il discernimento, che deve tradursi nella libertà (e leggerezza) in relazione all’uso delle strutture. </w:t>
      </w:r>
    </w:p>
    <w:p w:rsidR="00255793" w:rsidRPr="00255793" w:rsidRDefault="00255793" w:rsidP="00AB11C6">
      <w:pPr>
        <w:pStyle w:val="Default"/>
        <w:jc w:val="both"/>
      </w:pPr>
      <w:r w:rsidRPr="00255793">
        <w:t xml:space="preserve">È da qui che inizia una nuova stagione di collaborazione fra presbiteri, diaconi, religiosi e laici, anche nell’uso e nella gestione delle strutture, con il rilancio degli organismi di partecipazione, a livello locale e diocesano, tra loro in costante comunicazione, insieme per la promozione di una vera e competente cultura amministrativa. </w:t>
      </w:r>
    </w:p>
    <w:p w:rsidR="00255793" w:rsidRDefault="00255793" w:rsidP="00AB11C6">
      <w:pPr>
        <w:pStyle w:val="Default"/>
        <w:jc w:val="both"/>
      </w:pPr>
      <w:r w:rsidRPr="00255793">
        <w:t xml:space="preserve">Nell’amministrazione si privilegi sempre il primato del bene comune nelle scelte finanziarie e nella valutazione dell’impatto sociale delle spese e degli investimenti. </w:t>
      </w:r>
    </w:p>
    <w:p w:rsidR="00AB11C6" w:rsidRPr="00255793" w:rsidRDefault="00AB11C6" w:rsidP="00AB11C6">
      <w:pPr>
        <w:pStyle w:val="Default"/>
        <w:jc w:val="both"/>
      </w:pPr>
    </w:p>
    <w:p w:rsidR="00255793" w:rsidRPr="00AB11C6" w:rsidRDefault="00255793" w:rsidP="00255793">
      <w:pPr>
        <w:pStyle w:val="Default"/>
        <w:rPr>
          <w:bCs/>
          <w:caps/>
        </w:rPr>
      </w:pPr>
      <w:r w:rsidRPr="00AB11C6">
        <w:rPr>
          <w:bCs/>
          <w:caps/>
        </w:rPr>
        <w:t xml:space="preserve">Parrocchie e territorio: un rapporto in evoluzione </w:t>
      </w:r>
    </w:p>
    <w:p w:rsidR="00AB11C6" w:rsidRPr="00255793" w:rsidRDefault="00AB11C6" w:rsidP="00255793">
      <w:pPr>
        <w:pStyle w:val="Default"/>
      </w:pPr>
    </w:p>
    <w:p w:rsidR="00255793" w:rsidRDefault="00255793" w:rsidP="00255793">
      <w:pPr>
        <w:pStyle w:val="Default"/>
      </w:pPr>
      <w:r w:rsidRPr="00255793">
        <w:t>Sogniamo modalità differenti per l’organizzazione del territorio diocesano, in particolar modo delle parrocchie, del loro possibile accorpamento o di un serio ripensamento e sviluppo delle unità pastorali</w:t>
      </w:r>
      <w:r w:rsidRPr="00255793">
        <w:rPr>
          <w:i/>
          <w:iCs/>
        </w:rPr>
        <w:t xml:space="preserve">. </w:t>
      </w:r>
      <w:r w:rsidRPr="00255793">
        <w:t xml:space="preserve">Il futuro chiede di creare strutture più agili e più rispondenti ai bisogni della gente. </w:t>
      </w:r>
    </w:p>
    <w:p w:rsidR="00AB11C6" w:rsidRPr="00255793" w:rsidRDefault="00AB11C6" w:rsidP="00255793">
      <w:pPr>
        <w:pStyle w:val="Default"/>
      </w:pPr>
    </w:p>
    <w:p w:rsidR="00255793" w:rsidRDefault="00255793" w:rsidP="00255793">
      <w:pPr>
        <w:ind w:left="0" w:hanging="2"/>
        <w:rPr>
          <w:rFonts w:ascii="Times New Roman" w:hAnsi="Times New Roman" w:cs="Times New Roman"/>
          <w:b/>
          <w:bCs/>
          <w:i/>
          <w:iCs/>
          <w:color w:val="000000"/>
          <w:sz w:val="24"/>
          <w:szCs w:val="24"/>
        </w:rPr>
      </w:pPr>
    </w:p>
    <w:p w:rsidR="00AB11C6" w:rsidRDefault="00AB11C6" w:rsidP="00AB11C6">
      <w:pPr>
        <w:pStyle w:val="Default"/>
        <w:rPr>
          <w:sz w:val="32"/>
          <w:szCs w:val="32"/>
        </w:rPr>
      </w:pPr>
      <w:r>
        <w:rPr>
          <w:b/>
          <w:bCs/>
          <w:sz w:val="32"/>
          <w:szCs w:val="32"/>
        </w:rPr>
        <w:t xml:space="preserve">COMMISSIONE 5 </w:t>
      </w:r>
    </w:p>
    <w:p w:rsidR="00AB11C6" w:rsidRDefault="00AB11C6" w:rsidP="00AB11C6">
      <w:pPr>
        <w:pStyle w:val="Default"/>
        <w:rPr>
          <w:b/>
          <w:bCs/>
          <w:sz w:val="32"/>
          <w:szCs w:val="32"/>
        </w:rPr>
      </w:pPr>
      <w:r w:rsidRPr="00AB11C6">
        <w:rPr>
          <w:b/>
          <w:bCs/>
          <w:sz w:val="32"/>
          <w:szCs w:val="32"/>
        </w:rPr>
        <w:t xml:space="preserve">MINISTERIALITÀ E CLERICALISMO </w:t>
      </w:r>
    </w:p>
    <w:p w:rsidR="00AB11C6" w:rsidRPr="00AB11C6" w:rsidRDefault="00AB11C6" w:rsidP="00AB11C6">
      <w:pPr>
        <w:pStyle w:val="Default"/>
        <w:rPr>
          <w:b/>
          <w:sz w:val="32"/>
          <w:szCs w:val="32"/>
        </w:rPr>
      </w:pPr>
    </w:p>
    <w:p w:rsidR="00AB11C6" w:rsidRDefault="00AB11C6" w:rsidP="00AB11C6">
      <w:pPr>
        <w:pStyle w:val="Default"/>
        <w:rPr>
          <w:bCs/>
        </w:rPr>
      </w:pPr>
      <w:r w:rsidRPr="00AB11C6">
        <w:rPr>
          <w:bCs/>
        </w:rPr>
        <w:t xml:space="preserve">COMUNITÀ IN DISCERNIMENTO </w:t>
      </w:r>
    </w:p>
    <w:p w:rsidR="00AB11C6" w:rsidRPr="00AB11C6" w:rsidRDefault="00AB11C6" w:rsidP="00AB11C6">
      <w:pPr>
        <w:pStyle w:val="Default"/>
      </w:pPr>
    </w:p>
    <w:p w:rsidR="00AB11C6" w:rsidRDefault="00AB11C6" w:rsidP="00AB11C6">
      <w:pPr>
        <w:pStyle w:val="Default"/>
        <w:jc w:val="both"/>
      </w:pPr>
      <w:r w:rsidRPr="00AB11C6">
        <w:lastRenderedPageBreak/>
        <w:t xml:space="preserve">La Chiesa necessita di un’autocritica sui problemi concreti. Équipe pastorali aperte ci aiutano ad accogliere con delicatezza ogni persona, in cui Dio già opera meraviglie, incoraggiandola a condividersi in autenticità. In comunione attorno alla Parola di Dio, riconosciamo insieme ipocrisie e abusi, ma soprattutto i differenti volti, bisogni e carismi che ci fanno Chiesa. Scopriamo chi tra noi può svolgere un servizio con continuità, anche approfondendo le peculiarità dei ministeri istituiti (lettrici e lettori, accolite e accoliti, catechiste e catechisti) e ordinati (diaconi e presbiteri). La reciproca stima ci sostiene nel rispondere creativamente al Padre, che ci ama per come siamo e ci chiama al servizio dove siamo. Siamo responsabili anche della nostra formazione: viviamola insieme. Soprattutto i ministri, abitando la dimensione feriale, lavorativa e conviviale di differenti famiglie e fraternità, imparano ad avviare processi trasparenti in cui tutti sono partecipi e lasciano emergere decisioni condivise. Anche le realtà associative sono scuole di “autoeducazione”: nel confronto ciascuno scopre chi è e cosa è chiamato a fare, “guidando la propria canoa”, per incontrare il Signore nel mondo. </w:t>
      </w:r>
    </w:p>
    <w:p w:rsidR="00AB11C6" w:rsidRPr="00AB11C6" w:rsidRDefault="00AB11C6" w:rsidP="00AB11C6">
      <w:pPr>
        <w:pStyle w:val="Default"/>
        <w:jc w:val="both"/>
      </w:pPr>
    </w:p>
    <w:p w:rsidR="00AB11C6" w:rsidRPr="00AB11C6" w:rsidRDefault="00AB11C6" w:rsidP="00AB11C6">
      <w:pPr>
        <w:pStyle w:val="Default"/>
        <w:jc w:val="both"/>
        <w:rPr>
          <w:bCs/>
        </w:rPr>
      </w:pPr>
      <w:r w:rsidRPr="00AB11C6">
        <w:rPr>
          <w:bCs/>
        </w:rPr>
        <w:t xml:space="preserve">VIVERE IL SACERDOZIO BATTESIMALE </w:t>
      </w:r>
    </w:p>
    <w:p w:rsidR="00AB11C6" w:rsidRPr="00AB11C6" w:rsidRDefault="00AB11C6" w:rsidP="00AB11C6">
      <w:pPr>
        <w:pStyle w:val="Default"/>
        <w:jc w:val="both"/>
      </w:pPr>
    </w:p>
    <w:p w:rsidR="00AB11C6" w:rsidRDefault="00AB11C6" w:rsidP="00AB11C6">
      <w:pPr>
        <w:pStyle w:val="Default"/>
        <w:jc w:val="both"/>
      </w:pPr>
      <w:r w:rsidRPr="00AB11C6">
        <w:t xml:space="preserve">Il Battesimo ci rende tutte e tutti sacerdoti, re e profeti in Cristo. Lo testimoniamo nei ministeri che siamo responsabilizzati a vivere, che siano ordinati, istituiti o di fatto, uomini e donne, laici e religiosi, con pari dignità, per costruire una casa accogliente. Insieme, osiamo scelte profetiche e talvolta controcorrente, anteponendo la dignità di ogni persona alla convenienza individuale o di gruppo. Non precludiamo incarichi per il solo fatto dell’identità affettiva o situazione di vita. Nelle Sante Messe favoriamo il servizio di uomini e donne all’altare. Garantiamo celebrazioni della Parola guidate da laiche e laici. Non giudicare, accogliere, avere cura, perdonare, aiutare chi è nella prova, sono tutte voci del verbo servire, ed ancora più del verbo amare. Emerge il desiderio di coinvolgersi anche sui temi della Chiesa universale, sognando ad esempio la possibilità che persone sposate possano diventare preti o il diaconato aperto alle donne. </w:t>
      </w:r>
    </w:p>
    <w:p w:rsidR="00AB11C6" w:rsidRDefault="00AB11C6" w:rsidP="00AB11C6">
      <w:pPr>
        <w:pStyle w:val="Default"/>
        <w:jc w:val="both"/>
      </w:pPr>
    </w:p>
    <w:p w:rsidR="00AB11C6" w:rsidRDefault="00AB11C6" w:rsidP="00AB11C6">
      <w:pPr>
        <w:pStyle w:val="Default"/>
        <w:jc w:val="both"/>
      </w:pPr>
    </w:p>
    <w:p w:rsidR="00AB11C6" w:rsidRDefault="00AB11C6" w:rsidP="00AB11C6">
      <w:pPr>
        <w:spacing w:after="0" w:line="240" w:lineRule="auto"/>
        <w:ind w:leftChars="0" w:left="3" w:hanging="3"/>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COMMISSIONE 6</w:t>
      </w:r>
    </w:p>
    <w:p w:rsidR="00AB11C6" w:rsidRDefault="00AB11C6" w:rsidP="00AB11C6">
      <w:pPr>
        <w:spacing w:after="0" w:line="240" w:lineRule="auto"/>
        <w:ind w:leftChars="0" w:left="3" w:hanging="3"/>
        <w:rPr>
          <w:rFonts w:ascii="Times New Roman" w:eastAsia="Times New Roman" w:hAnsi="Times New Roman" w:cs="Times New Roman"/>
          <w:b/>
          <w:smallCaps/>
          <w:sz w:val="32"/>
          <w:szCs w:val="32"/>
        </w:rPr>
      </w:pPr>
      <w:r w:rsidRPr="00AB11C6">
        <w:rPr>
          <w:rFonts w:ascii="Times New Roman" w:eastAsia="Times New Roman" w:hAnsi="Times New Roman" w:cs="Times New Roman"/>
          <w:b/>
          <w:smallCaps/>
          <w:sz w:val="32"/>
          <w:szCs w:val="32"/>
        </w:rPr>
        <w:t>LA CHIESA COME POPOLO DI DIO IN CAMMINO</w:t>
      </w:r>
    </w:p>
    <w:p w:rsidR="00AB11C6" w:rsidRPr="00AB11C6" w:rsidRDefault="00AB11C6" w:rsidP="00AB11C6">
      <w:pPr>
        <w:spacing w:after="0" w:line="240" w:lineRule="auto"/>
        <w:ind w:leftChars="0" w:left="3" w:hanging="3"/>
        <w:rPr>
          <w:rFonts w:ascii="Times New Roman" w:eastAsia="Times New Roman" w:hAnsi="Times New Roman" w:cs="Times New Roman"/>
          <w:b/>
          <w:smallCaps/>
          <w:sz w:val="32"/>
          <w:szCs w:val="32"/>
        </w:rPr>
      </w:pPr>
    </w:p>
    <w:p w:rsidR="00AB11C6" w:rsidRDefault="00AB11C6" w:rsidP="00AB11C6">
      <w:pPr>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Sogniamo di andare insieme e lasciare una testimonianza perché i nostri gesti diventino segni importanti, segni della fede, perché se il Signore ha agito con noi porteranno frutto.</w:t>
      </w:r>
    </w:p>
    <w:p w:rsidR="00AB11C6" w:rsidRDefault="00AB11C6" w:rsidP="00AB11C6">
      <w:pPr>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Vivere la prossimità e la relazione con tutti è essenziale per essere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opolo di Dio. Lo stile vuole essere quello della gioia e dell'uscita perché nessuno deve essere escluso. Ascoltiamo con un cuore libero anche chi ha posizioni differenti dalle nostre: ascoltare e guardare la realtà con uno sguardo nuovo è il cammino che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desideriamo compiere.</w:t>
      </w:r>
    </w:p>
    <w:p w:rsidR="00AB11C6" w:rsidRDefault="00AB11C6" w:rsidP="00AB11C6">
      <w:pPr>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Vogliamo sempre di più essere accanto e condividere il cammino con le famiglie senza creare alcuna esclusione.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’attenzione alle donne, che </w:t>
      </w:r>
      <w:r>
        <w:rPr>
          <w:rFonts w:ascii="Times New Roman" w:eastAsia="Times New Roman" w:hAnsi="Times New Roman" w:cs="Times New Roman"/>
          <w:sz w:val="24"/>
          <w:szCs w:val="24"/>
        </w:rPr>
        <w:t xml:space="preserve">frequentemente </w:t>
      </w:r>
      <w:r>
        <w:rPr>
          <w:rFonts w:ascii="Times New Roman" w:eastAsia="Times New Roman" w:hAnsi="Times New Roman" w:cs="Times New Roman"/>
          <w:color w:val="000000"/>
          <w:sz w:val="24"/>
          <w:szCs w:val="24"/>
        </w:rPr>
        <w:t>in passato è mancata, ci aiuta a condividere le responsabilità.</w:t>
      </w:r>
    </w:p>
    <w:p w:rsidR="00AB11C6" w:rsidRDefault="00AB11C6" w:rsidP="00AB11C6">
      <w:pPr>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Anziani e giovani sono due età che sogniamo di accompagnare, e desideriamo coinvolte anche in ruoli di responsabilità.</w:t>
      </w:r>
    </w:p>
    <w:p w:rsidR="00AB11C6" w:rsidRDefault="00AB11C6" w:rsidP="00AB11C6">
      <w:pPr>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nostre parrocchie sono luoghi inclusivi che sanno celebrare la vita degli altri e non sono appannaggio esclusivo dei ministri ordinati. La gioia che le comunità pongono nella preghiera è il segno del cambiamento che si desidera.</w:t>
      </w:r>
    </w:p>
    <w:p w:rsidR="00AB11C6" w:rsidRDefault="00AB11C6" w:rsidP="00AB11C6">
      <w:pPr>
        <w:ind w:leftChars="0" w:left="2" w:hanging="2"/>
        <w:jc w:val="both"/>
        <w:rPr>
          <w:rFonts w:ascii="Times New Roman" w:eastAsia="Times New Roman" w:hAnsi="Times New Roman" w:cs="Times New Roman"/>
          <w:color w:val="000000"/>
          <w:sz w:val="24"/>
          <w:szCs w:val="24"/>
        </w:rPr>
      </w:pPr>
    </w:p>
    <w:p w:rsidR="00AB11C6" w:rsidRPr="00AB11C6" w:rsidRDefault="00AB11C6" w:rsidP="00AB11C6">
      <w:pPr>
        <w:spacing w:after="0" w:line="240" w:lineRule="auto"/>
        <w:ind w:left="1" w:hanging="3"/>
        <w:rPr>
          <w:rFonts w:ascii="Times New Roman" w:eastAsia="NSimSun" w:hAnsi="Times New Roman" w:cs="Times New Roman"/>
          <w:position w:val="0"/>
          <w:sz w:val="32"/>
          <w:szCs w:val="32"/>
        </w:rPr>
      </w:pPr>
      <w:r w:rsidRPr="00AB11C6">
        <w:rPr>
          <w:rFonts w:ascii="Times New Roman" w:hAnsi="Times New Roman" w:cs="Times New Roman"/>
          <w:b/>
          <w:bCs/>
          <w:sz w:val="32"/>
          <w:szCs w:val="32"/>
        </w:rPr>
        <w:lastRenderedPageBreak/>
        <w:t>COMMISSIONE 7</w:t>
      </w:r>
    </w:p>
    <w:p w:rsidR="00AB11C6" w:rsidRPr="00AB11C6" w:rsidRDefault="00AB11C6" w:rsidP="00AB11C6">
      <w:pPr>
        <w:spacing w:after="0" w:line="240" w:lineRule="auto"/>
        <w:ind w:left="1" w:hanging="3"/>
        <w:rPr>
          <w:rFonts w:ascii="Times New Roman" w:eastAsia="NSimSun" w:hAnsi="Times New Roman" w:cs="Times New Roman"/>
          <w:b/>
          <w:bCs/>
          <w:kern w:val="2"/>
          <w:sz w:val="32"/>
          <w:szCs w:val="32"/>
          <w:lang w:eastAsia="zh-CN" w:bidi="hi-IN"/>
        </w:rPr>
      </w:pPr>
      <w:r w:rsidRPr="00AB11C6">
        <w:rPr>
          <w:rFonts w:ascii="Times New Roman" w:hAnsi="Times New Roman" w:cs="Times New Roman"/>
          <w:b/>
          <w:bCs/>
          <w:sz w:val="32"/>
          <w:szCs w:val="32"/>
        </w:rPr>
        <w:t>EUCARESTIA COME EPIFANIA DELLA CHIESA</w:t>
      </w:r>
    </w:p>
    <w:p w:rsidR="00AB11C6" w:rsidRDefault="00AB11C6" w:rsidP="00AB11C6">
      <w:pPr>
        <w:ind w:left="1" w:hanging="3"/>
        <w:rPr>
          <w:b/>
          <w:bCs/>
          <w:sz w:val="28"/>
          <w:szCs w:val="28"/>
        </w:rPr>
      </w:pPr>
    </w:p>
    <w:p w:rsidR="00AB11C6" w:rsidRPr="00AB11C6" w:rsidRDefault="00AB11C6" w:rsidP="00AB11C6">
      <w:pPr>
        <w:ind w:left="0" w:hanging="2"/>
        <w:jc w:val="both"/>
        <w:rPr>
          <w:rFonts w:ascii="Times New Roman" w:hAnsi="Times New Roman" w:cs="Times New Roman"/>
          <w:sz w:val="24"/>
          <w:szCs w:val="24"/>
        </w:rPr>
      </w:pPr>
      <w:r w:rsidRPr="00AB11C6">
        <w:rPr>
          <w:rFonts w:ascii="Times New Roman" w:hAnsi="Times New Roman" w:cs="Times New Roman"/>
          <w:sz w:val="24"/>
          <w:szCs w:val="24"/>
        </w:rPr>
        <w:t>Il punto di svolta della conversione pastorale è la forza della preghiera che culmina nell’ascolto della parola e nella condivisione del pane-corpo e del calice-sangue che ci rende Corpo di Cristo.</w:t>
      </w:r>
    </w:p>
    <w:p w:rsidR="00AB11C6" w:rsidRPr="00AB11C6" w:rsidRDefault="00AB11C6" w:rsidP="00AB11C6">
      <w:pPr>
        <w:ind w:left="0" w:hanging="2"/>
        <w:jc w:val="both"/>
        <w:rPr>
          <w:rFonts w:ascii="Times New Roman" w:hAnsi="Times New Roman" w:cs="Times New Roman"/>
          <w:sz w:val="24"/>
          <w:szCs w:val="24"/>
        </w:rPr>
      </w:pPr>
      <w:r w:rsidRPr="00AB11C6">
        <w:rPr>
          <w:rFonts w:ascii="Times New Roman" w:hAnsi="Times New Roman" w:cs="Times New Roman"/>
          <w:sz w:val="24"/>
          <w:szCs w:val="24"/>
        </w:rPr>
        <w:t xml:space="preserve">Questo diventa il punto di partenza e di arrivo di tutto l’insegnamento </w:t>
      </w:r>
      <w:proofErr w:type="gramStart"/>
      <w:r w:rsidRPr="00AB11C6">
        <w:rPr>
          <w:rFonts w:ascii="Times New Roman" w:hAnsi="Times New Roman" w:cs="Times New Roman"/>
          <w:sz w:val="24"/>
          <w:szCs w:val="24"/>
        </w:rPr>
        <w:t>e</w:t>
      </w:r>
      <w:proofErr w:type="gramEnd"/>
      <w:r w:rsidRPr="00AB11C6">
        <w:rPr>
          <w:rFonts w:ascii="Times New Roman" w:hAnsi="Times New Roman" w:cs="Times New Roman"/>
          <w:sz w:val="24"/>
          <w:szCs w:val="24"/>
        </w:rPr>
        <w:t xml:space="preserve"> di tutta la vita fraterna. Fin dalla sintesi di Atti 2, vivere il discepolato di Cristo come dottrina e come vita si intreccia a filo doppio con la preghiera e con la frazione del pane.</w:t>
      </w:r>
    </w:p>
    <w:p w:rsidR="00AB11C6" w:rsidRPr="00AB11C6" w:rsidRDefault="00AB11C6" w:rsidP="00AB11C6">
      <w:pPr>
        <w:ind w:left="0" w:hanging="2"/>
        <w:jc w:val="both"/>
        <w:rPr>
          <w:rFonts w:ascii="Times New Roman" w:hAnsi="Times New Roman" w:cs="Times New Roman"/>
          <w:sz w:val="24"/>
          <w:szCs w:val="24"/>
        </w:rPr>
      </w:pPr>
      <w:r w:rsidRPr="00AB11C6">
        <w:rPr>
          <w:rFonts w:ascii="Times New Roman" w:hAnsi="Times New Roman" w:cs="Times New Roman"/>
          <w:sz w:val="24"/>
          <w:szCs w:val="24"/>
        </w:rPr>
        <w:t>L’ultimo gesto di Gesù davanti alla croce e il primo gesto di Gesù risorto è condivisione di pane e vino, comunione di corpo e sangue. Questo però non è solo all’origine, ma resta come accesso domenicale</w:t>
      </w:r>
      <w:r>
        <w:rPr>
          <w:rFonts w:ascii="Times New Roman" w:hAnsi="Times New Roman" w:cs="Times New Roman"/>
          <w:sz w:val="24"/>
          <w:szCs w:val="24"/>
        </w:rPr>
        <w:t xml:space="preserve"> e quotidiano alla comunione. </w:t>
      </w:r>
      <w:r w:rsidRPr="00AB11C6">
        <w:rPr>
          <w:rFonts w:ascii="Times New Roman" w:hAnsi="Times New Roman" w:cs="Times New Roman"/>
          <w:caps/>
          <w:sz w:val="24"/>
          <w:szCs w:val="24"/>
        </w:rPr>
        <w:t>è</w:t>
      </w:r>
      <w:r>
        <w:rPr>
          <w:rFonts w:ascii="Times New Roman" w:hAnsi="Times New Roman" w:cs="Times New Roman"/>
          <w:sz w:val="24"/>
          <w:szCs w:val="24"/>
        </w:rPr>
        <w:t xml:space="preserve"> in </w:t>
      </w:r>
      <w:r w:rsidRPr="00AB11C6">
        <w:rPr>
          <w:rFonts w:ascii="Times New Roman" w:hAnsi="Times New Roman" w:cs="Times New Roman"/>
          <w:sz w:val="24"/>
          <w:szCs w:val="24"/>
        </w:rPr>
        <w:t>n mezzo a noi e aperto a tutti.</w:t>
      </w:r>
    </w:p>
    <w:p w:rsidR="00AB11C6" w:rsidRPr="00AB11C6" w:rsidRDefault="00AB11C6" w:rsidP="00AB11C6">
      <w:pPr>
        <w:ind w:left="0" w:hanging="2"/>
        <w:jc w:val="both"/>
        <w:rPr>
          <w:rFonts w:ascii="Times New Roman" w:hAnsi="Times New Roman" w:cs="Times New Roman"/>
          <w:sz w:val="24"/>
          <w:szCs w:val="24"/>
        </w:rPr>
      </w:pPr>
      <w:r w:rsidRPr="00AB11C6">
        <w:rPr>
          <w:rFonts w:ascii="Times New Roman" w:hAnsi="Times New Roman" w:cs="Times New Roman"/>
          <w:sz w:val="24"/>
          <w:szCs w:val="24"/>
        </w:rPr>
        <w:t>Nella parola ascoltata e nella preghiera eucaristica la presenza del Signore si fa disponibile come un dono che dà forma e forza alla Chiesa.</w:t>
      </w:r>
      <w:r>
        <w:rPr>
          <w:rFonts w:ascii="Times New Roman" w:hAnsi="Times New Roman" w:cs="Times New Roman"/>
          <w:sz w:val="24"/>
          <w:szCs w:val="24"/>
        </w:rPr>
        <w:t xml:space="preserve"> </w:t>
      </w:r>
      <w:r w:rsidRPr="00AB11C6">
        <w:rPr>
          <w:rFonts w:ascii="Times New Roman" w:hAnsi="Times New Roman" w:cs="Times New Roman"/>
          <w:sz w:val="24"/>
          <w:szCs w:val="24"/>
        </w:rPr>
        <w:t>La Chiesa appare così come “comunità sacerdotale” (LG 11): ossia come quel raduno di “sacerdoti nel battesimo” che sotto la presidenza di un presbitero e di un vescovo vivono dell’insegnamento degli apostoli, fanno vita fraterna, spezzano il pane e pregano insieme.</w:t>
      </w:r>
    </w:p>
    <w:p w:rsidR="00AB11C6" w:rsidRDefault="00AB11C6" w:rsidP="00AB11C6">
      <w:pPr>
        <w:ind w:left="0" w:hanging="2"/>
        <w:jc w:val="both"/>
        <w:rPr>
          <w:rFonts w:ascii="Times New Roman" w:hAnsi="Times New Roman" w:cs="Times New Roman"/>
          <w:sz w:val="24"/>
          <w:szCs w:val="24"/>
        </w:rPr>
      </w:pPr>
      <w:r>
        <w:rPr>
          <w:rFonts w:ascii="Times New Roman" w:hAnsi="Times New Roman" w:cs="Times New Roman"/>
          <w:sz w:val="24"/>
          <w:szCs w:val="24"/>
        </w:rPr>
        <w:t>Il</w:t>
      </w:r>
      <w:r w:rsidRPr="00AB11C6">
        <w:rPr>
          <w:rFonts w:ascii="Times New Roman" w:hAnsi="Times New Roman" w:cs="Times New Roman"/>
          <w:sz w:val="24"/>
          <w:szCs w:val="24"/>
        </w:rPr>
        <w:t xml:space="preserve"> modo di “celebrare l’eucaristia” diventa così qualificante per la comunità sacerdotale: nessuna “delega” clericale, nessuna inerzia “di precetto”, ma la scoperta di una presenza del Signore nella parola annunciata e nel pane e vino benedetto e condiviso che converte la Chiesa al suo Signore e orienta i suoi passi sulla via della pace.</w:t>
      </w:r>
    </w:p>
    <w:p w:rsidR="00AB11C6" w:rsidRDefault="00AB11C6" w:rsidP="00AB11C6">
      <w:pPr>
        <w:ind w:left="0" w:hanging="2"/>
        <w:jc w:val="both"/>
        <w:rPr>
          <w:rFonts w:ascii="Times New Roman" w:hAnsi="Times New Roman" w:cs="Times New Roman"/>
          <w:sz w:val="24"/>
          <w:szCs w:val="24"/>
        </w:rPr>
      </w:pPr>
    </w:p>
    <w:p w:rsidR="00AB11C6" w:rsidRPr="00AB11C6" w:rsidRDefault="00AB11C6" w:rsidP="00AB11C6">
      <w:pPr>
        <w:spacing w:after="0" w:line="240" w:lineRule="auto"/>
        <w:ind w:left="1" w:hanging="3"/>
        <w:rPr>
          <w:rFonts w:ascii="Times New Roman" w:hAnsi="Times New Roman" w:cs="Times New Roman"/>
          <w:b/>
          <w:bCs/>
          <w:sz w:val="32"/>
          <w:szCs w:val="32"/>
        </w:rPr>
      </w:pPr>
      <w:r w:rsidRPr="00AB11C6">
        <w:rPr>
          <w:rFonts w:ascii="Times New Roman" w:hAnsi="Times New Roman" w:cs="Times New Roman"/>
          <w:b/>
          <w:bCs/>
          <w:sz w:val="32"/>
          <w:szCs w:val="32"/>
        </w:rPr>
        <w:t>COMMISSIONE 8</w:t>
      </w:r>
    </w:p>
    <w:p w:rsidR="00AB11C6" w:rsidRPr="00AB11C6" w:rsidRDefault="00AB11C6" w:rsidP="00AB11C6">
      <w:pPr>
        <w:spacing w:after="0" w:line="240" w:lineRule="auto"/>
        <w:ind w:left="1" w:hanging="3"/>
        <w:rPr>
          <w:rFonts w:ascii="Times New Roman" w:hAnsi="Times New Roman" w:cs="Times New Roman"/>
          <w:b/>
          <w:bCs/>
          <w:sz w:val="32"/>
          <w:szCs w:val="32"/>
        </w:rPr>
      </w:pPr>
      <w:r w:rsidRPr="00AB11C6">
        <w:rPr>
          <w:rFonts w:ascii="Times New Roman" w:hAnsi="Times New Roman" w:cs="Times New Roman"/>
          <w:b/>
          <w:bCs/>
          <w:sz w:val="32"/>
          <w:szCs w:val="32"/>
        </w:rPr>
        <w:t>TRASMISSIONE DELLA FEDE ED EDUCAZIONE ALLA</w:t>
      </w:r>
    </w:p>
    <w:p w:rsidR="00AB11C6" w:rsidRDefault="00AB11C6" w:rsidP="00AB11C6">
      <w:pPr>
        <w:spacing w:after="0" w:line="240" w:lineRule="auto"/>
        <w:ind w:left="1" w:hanging="3"/>
        <w:rPr>
          <w:rFonts w:ascii="Times New Roman" w:hAnsi="Times New Roman" w:cs="Times New Roman"/>
          <w:b/>
          <w:bCs/>
          <w:sz w:val="32"/>
          <w:szCs w:val="32"/>
        </w:rPr>
      </w:pPr>
      <w:r w:rsidRPr="00AB11C6">
        <w:rPr>
          <w:rFonts w:ascii="Times New Roman" w:hAnsi="Times New Roman" w:cs="Times New Roman"/>
          <w:b/>
          <w:bCs/>
          <w:sz w:val="32"/>
          <w:szCs w:val="32"/>
        </w:rPr>
        <w:t>PREGHIERA</w:t>
      </w:r>
    </w:p>
    <w:p w:rsidR="00AB11C6" w:rsidRPr="00AB11C6" w:rsidRDefault="00AB11C6" w:rsidP="00AB11C6">
      <w:pPr>
        <w:spacing w:after="0" w:line="240" w:lineRule="auto"/>
        <w:ind w:left="1" w:hanging="3"/>
        <w:rPr>
          <w:rFonts w:ascii="TimesNewRomanPS-BoldMT" w:eastAsiaTheme="minorHAnsi" w:hAnsi="TimesNewRomanPS-BoldMT" w:cs="TimesNewRomanPS-BoldMT"/>
          <w:b/>
          <w:bCs/>
          <w:position w:val="0"/>
          <w:sz w:val="32"/>
          <w:szCs w:val="32"/>
        </w:rPr>
      </w:pPr>
    </w:p>
    <w:p w:rsidR="00AB11C6" w:rsidRPr="00AB11C6" w:rsidRDefault="00AB11C6" w:rsidP="00AB11C6">
      <w:pPr>
        <w:suppressAutoHyphens w:val="0"/>
        <w:autoSpaceDE w:val="0"/>
        <w:autoSpaceDN w:val="0"/>
        <w:adjustRightInd w:val="0"/>
        <w:spacing w:after="0" w:line="240" w:lineRule="auto"/>
        <w:ind w:leftChars="0" w:left="0" w:firstLineChars="0" w:firstLine="0"/>
        <w:jc w:val="both"/>
        <w:outlineLvl w:val="9"/>
        <w:rPr>
          <w:rFonts w:ascii="Times New Roman" w:eastAsiaTheme="minorHAnsi" w:hAnsi="Times New Roman" w:cs="Times New Roman"/>
          <w:position w:val="0"/>
          <w:sz w:val="24"/>
          <w:szCs w:val="24"/>
        </w:rPr>
      </w:pPr>
      <w:r w:rsidRPr="00AB11C6">
        <w:rPr>
          <w:rFonts w:ascii="Times New Roman" w:eastAsiaTheme="minorHAnsi" w:hAnsi="Times New Roman" w:cs="Times New Roman"/>
          <w:position w:val="0"/>
          <w:sz w:val="24"/>
          <w:szCs w:val="24"/>
        </w:rPr>
        <w:t>L’iniziazione alla fede è accompagnare ciascuno a scoprire la centralità della relazione tra</w:t>
      </w:r>
    </w:p>
    <w:p w:rsidR="00AB11C6" w:rsidRPr="00AB11C6" w:rsidRDefault="00AB11C6" w:rsidP="00AB11C6">
      <w:pPr>
        <w:suppressAutoHyphens w:val="0"/>
        <w:autoSpaceDE w:val="0"/>
        <w:autoSpaceDN w:val="0"/>
        <w:adjustRightInd w:val="0"/>
        <w:spacing w:after="0" w:line="240" w:lineRule="auto"/>
        <w:ind w:leftChars="0" w:left="0" w:firstLineChars="0" w:firstLine="0"/>
        <w:jc w:val="both"/>
        <w:outlineLvl w:val="9"/>
        <w:rPr>
          <w:rFonts w:ascii="Times New Roman" w:eastAsiaTheme="minorHAnsi" w:hAnsi="Times New Roman" w:cs="Times New Roman"/>
          <w:position w:val="0"/>
          <w:sz w:val="24"/>
          <w:szCs w:val="24"/>
        </w:rPr>
      </w:pPr>
      <w:r w:rsidRPr="00AB11C6">
        <w:rPr>
          <w:rFonts w:ascii="Times New Roman" w:eastAsiaTheme="minorHAnsi" w:hAnsi="Times New Roman" w:cs="Times New Roman"/>
          <w:position w:val="0"/>
          <w:sz w:val="24"/>
          <w:szCs w:val="24"/>
        </w:rPr>
        <w:t>Dio e noi, nella nostra vita, nel nostro quotidiano; è fare esperienza di una relazione intima e</w:t>
      </w:r>
    </w:p>
    <w:p w:rsidR="00AB11C6" w:rsidRPr="00AB11C6" w:rsidRDefault="00AB11C6" w:rsidP="00AB11C6">
      <w:pPr>
        <w:suppressAutoHyphens w:val="0"/>
        <w:autoSpaceDE w:val="0"/>
        <w:autoSpaceDN w:val="0"/>
        <w:adjustRightInd w:val="0"/>
        <w:spacing w:after="0" w:line="240" w:lineRule="auto"/>
        <w:ind w:leftChars="0" w:left="0" w:firstLineChars="0" w:firstLine="0"/>
        <w:jc w:val="both"/>
        <w:outlineLvl w:val="9"/>
        <w:rPr>
          <w:rFonts w:ascii="Times New Roman" w:eastAsiaTheme="minorHAnsi" w:hAnsi="Times New Roman" w:cs="Times New Roman"/>
          <w:position w:val="0"/>
          <w:sz w:val="24"/>
          <w:szCs w:val="24"/>
        </w:rPr>
      </w:pPr>
      <w:r w:rsidRPr="00AB11C6">
        <w:rPr>
          <w:rFonts w:ascii="Times New Roman" w:eastAsiaTheme="minorHAnsi" w:hAnsi="Times New Roman" w:cs="Times New Roman"/>
          <w:position w:val="0"/>
          <w:sz w:val="24"/>
          <w:szCs w:val="24"/>
        </w:rPr>
        <w:t>profonda, alla scoperta della Misericordia di un Dio che è padre e madre, che ci accompagna</w:t>
      </w:r>
    </w:p>
    <w:p w:rsidR="00AB11C6" w:rsidRPr="00AB11C6" w:rsidRDefault="00AB11C6" w:rsidP="00AB11C6">
      <w:pPr>
        <w:ind w:left="0" w:hanging="2"/>
        <w:jc w:val="both"/>
        <w:rPr>
          <w:rFonts w:ascii="Times New Roman" w:hAnsi="Times New Roman" w:cs="Times New Roman"/>
          <w:sz w:val="24"/>
          <w:szCs w:val="24"/>
        </w:rPr>
      </w:pPr>
      <w:r w:rsidRPr="00AB11C6">
        <w:rPr>
          <w:rFonts w:ascii="Times New Roman" w:hAnsi="Times New Roman" w:cs="Times New Roman"/>
          <w:sz w:val="24"/>
          <w:szCs w:val="24"/>
        </w:rPr>
        <w:t>e si fa trovare nel silenzio, in momenti personali ma anche condivisi e comunitari.</w:t>
      </w:r>
    </w:p>
    <w:p w:rsidR="00AB11C6" w:rsidRPr="00AB11C6" w:rsidRDefault="00AB11C6" w:rsidP="00AB11C6">
      <w:pPr>
        <w:ind w:left="0" w:hanging="2"/>
        <w:jc w:val="both"/>
        <w:rPr>
          <w:rFonts w:ascii="Times New Roman" w:eastAsiaTheme="minorHAnsi" w:hAnsi="Times New Roman" w:cs="Times New Roman"/>
          <w:position w:val="0"/>
          <w:sz w:val="24"/>
          <w:szCs w:val="24"/>
        </w:rPr>
      </w:pPr>
      <w:r w:rsidRPr="00AB11C6">
        <w:rPr>
          <w:rFonts w:ascii="Times New Roman" w:hAnsi="Times New Roman" w:cs="Times New Roman"/>
          <w:sz w:val="24"/>
          <w:szCs w:val="24"/>
        </w:rPr>
        <w:t>La preghiera</w:t>
      </w:r>
      <w:r w:rsidRPr="00AB11C6">
        <w:rPr>
          <w:rFonts w:ascii="Times New Roman" w:eastAsiaTheme="minorHAnsi" w:hAnsi="Times New Roman" w:cs="Times New Roman"/>
          <w:position w:val="0"/>
          <w:sz w:val="24"/>
          <w:szCs w:val="24"/>
        </w:rPr>
        <w:t xml:space="preserve"> illumina la nostra vita e ci rende possibile sperimentare l’accoglienza e l’ascolto</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reciproco nelle nostre comunità, e nel nostro quotidiano, perché è di questo che facciamo</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esperienza ogni giorno nell’incontro con Dio.</w:t>
      </w:r>
    </w:p>
    <w:p w:rsidR="00AB11C6" w:rsidRPr="00AB11C6" w:rsidRDefault="00AB11C6" w:rsidP="00AB11C6">
      <w:pPr>
        <w:ind w:left="0" w:hanging="2"/>
        <w:jc w:val="both"/>
        <w:rPr>
          <w:rFonts w:ascii="Times New Roman" w:hAnsi="Times New Roman" w:cs="Times New Roman"/>
          <w:sz w:val="24"/>
          <w:szCs w:val="24"/>
        </w:rPr>
      </w:pPr>
      <w:r w:rsidRPr="00AB11C6">
        <w:rPr>
          <w:rFonts w:ascii="Times New Roman" w:eastAsiaTheme="minorHAnsi" w:hAnsi="Times New Roman" w:cs="Times New Roman"/>
          <w:position w:val="0"/>
          <w:sz w:val="24"/>
          <w:szCs w:val="24"/>
        </w:rPr>
        <w:t>L’iniziazione conduce a “saper pregare insieme al Signore e ai suoi discepoli”; troviamo il</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centro di questa preghiera nell'Eucaristia della domenica, che si espande nei ritmi della</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 xml:space="preserve">settimana, dei mesi e </w:t>
      </w:r>
      <w:r w:rsidRPr="00AB11C6">
        <w:rPr>
          <w:rFonts w:ascii="Times New Roman" w:hAnsi="Times New Roman" w:cs="Times New Roman"/>
          <w:sz w:val="24"/>
          <w:szCs w:val="24"/>
        </w:rPr>
        <w:t>dell’anno.</w:t>
      </w:r>
      <w:r w:rsidRPr="00AB11C6">
        <w:rPr>
          <w:rFonts w:ascii="Times New Roman" w:hAnsi="Times New Roman" w:cs="Times New Roman"/>
          <w:sz w:val="24"/>
          <w:szCs w:val="24"/>
        </w:rPr>
        <w:t xml:space="preserve"> </w:t>
      </w:r>
    </w:p>
    <w:p w:rsidR="00AB11C6" w:rsidRPr="00AB11C6" w:rsidRDefault="00AB11C6" w:rsidP="00AB11C6">
      <w:pPr>
        <w:ind w:left="0" w:hanging="2"/>
        <w:jc w:val="both"/>
        <w:rPr>
          <w:rFonts w:ascii="Times New Roman" w:eastAsiaTheme="minorHAnsi" w:hAnsi="Times New Roman" w:cs="Times New Roman"/>
          <w:position w:val="0"/>
          <w:sz w:val="24"/>
          <w:szCs w:val="24"/>
        </w:rPr>
      </w:pPr>
      <w:r w:rsidRPr="00AB11C6">
        <w:rPr>
          <w:rFonts w:ascii="Times New Roman" w:hAnsi="Times New Roman" w:cs="Times New Roman"/>
          <w:sz w:val="24"/>
          <w:szCs w:val="24"/>
        </w:rPr>
        <w:t>La preghiera ha tra i suoi tempi privilegiati, durante la giornat</w:t>
      </w:r>
      <w:r w:rsidRPr="00AB11C6">
        <w:rPr>
          <w:rFonts w:ascii="Times New Roman" w:hAnsi="Times New Roman" w:cs="Times New Roman"/>
          <w:sz w:val="24"/>
          <w:szCs w:val="24"/>
        </w:rPr>
        <w:t xml:space="preserve">a, diversi momenti di “soglia”, </w:t>
      </w:r>
      <w:r w:rsidRPr="00AB11C6">
        <w:rPr>
          <w:rFonts w:ascii="Times New Roman" w:hAnsi="Times New Roman" w:cs="Times New Roman"/>
          <w:sz w:val="24"/>
          <w:szCs w:val="24"/>
        </w:rPr>
        <w:t>di</w:t>
      </w:r>
      <w:r w:rsidRPr="00AB11C6">
        <w:rPr>
          <w:rFonts w:ascii="Times New Roman" w:eastAsiaTheme="minorHAnsi" w:hAnsi="Times New Roman" w:cs="Times New Roman"/>
          <w:position w:val="0"/>
          <w:sz w:val="24"/>
          <w:szCs w:val="24"/>
        </w:rPr>
        <w:t xml:space="preserve"> passaggio tra giorno e notte, tra veglia e sonno, tra attività e riposo, che rappresentano</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spazi privilegia</w:t>
      </w:r>
      <w:r>
        <w:rPr>
          <w:rFonts w:ascii="Times New Roman" w:eastAsiaTheme="minorHAnsi" w:hAnsi="Times New Roman" w:cs="Times New Roman"/>
          <w:position w:val="0"/>
          <w:sz w:val="24"/>
          <w:szCs w:val="24"/>
        </w:rPr>
        <w:t xml:space="preserve">ti perché maggiormente intimi </w:t>
      </w:r>
      <w:proofErr w:type="gramStart"/>
      <w:r>
        <w:rPr>
          <w:rFonts w:ascii="Times New Roman" w:eastAsiaTheme="minorHAnsi" w:hAnsi="Times New Roman" w:cs="Times New Roman"/>
          <w:position w:val="0"/>
          <w:sz w:val="24"/>
          <w:szCs w:val="24"/>
        </w:rPr>
        <w:t xml:space="preserve">e </w:t>
      </w:r>
      <w:r w:rsidRPr="00AB11C6">
        <w:rPr>
          <w:rFonts w:ascii="Times New Roman" w:eastAsiaTheme="minorHAnsi" w:hAnsi="Times New Roman" w:cs="Times New Roman"/>
          <w:position w:val="0"/>
          <w:sz w:val="24"/>
          <w:szCs w:val="24"/>
        </w:rPr>
        <w:t>“</w:t>
      </w:r>
      <w:proofErr w:type="gramEnd"/>
      <w:r w:rsidRPr="00AB11C6">
        <w:rPr>
          <w:rFonts w:ascii="Times New Roman" w:eastAsiaTheme="minorHAnsi" w:hAnsi="Times New Roman" w:cs="Times New Roman"/>
          <w:position w:val="0"/>
          <w:sz w:val="24"/>
          <w:szCs w:val="24"/>
        </w:rPr>
        <w:t>liberi”.</w:t>
      </w:r>
    </w:p>
    <w:p w:rsidR="00AB11C6" w:rsidRPr="00AB11C6" w:rsidRDefault="00AB11C6" w:rsidP="00AB11C6">
      <w:pPr>
        <w:suppressAutoHyphens w:val="0"/>
        <w:autoSpaceDE w:val="0"/>
        <w:autoSpaceDN w:val="0"/>
        <w:adjustRightInd w:val="0"/>
        <w:spacing w:after="0" w:line="240" w:lineRule="auto"/>
        <w:ind w:leftChars="0" w:left="0" w:firstLineChars="0" w:firstLine="0"/>
        <w:jc w:val="both"/>
        <w:outlineLvl w:val="9"/>
        <w:rPr>
          <w:rFonts w:ascii="Times New Roman" w:hAnsi="Times New Roman" w:cs="Times New Roman"/>
          <w:sz w:val="24"/>
          <w:szCs w:val="24"/>
        </w:rPr>
      </w:pPr>
      <w:r w:rsidRPr="00AB11C6">
        <w:rPr>
          <w:rFonts w:ascii="Times New Roman" w:eastAsiaTheme="minorHAnsi" w:hAnsi="Times New Roman" w:cs="Times New Roman"/>
          <w:position w:val="0"/>
          <w:sz w:val="24"/>
          <w:szCs w:val="24"/>
        </w:rPr>
        <w:t>La nostra Chiesa è esperienza di tante comunità, ognuna in relazione e collaborazione con le</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altre, anche grazie a una rete di comunicazione efficace che diffonde proposte in modo</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capillare. È una Chiesa dove non si accentra tutto a Savona, ma dove ogni piccola comunità è</w:t>
      </w:r>
      <w:r>
        <w:rPr>
          <w:rFonts w:ascii="Times New Roman" w:eastAsiaTheme="minorHAnsi" w:hAnsi="Times New Roman" w:cs="Times New Roman"/>
          <w:position w:val="0"/>
          <w:sz w:val="24"/>
          <w:szCs w:val="24"/>
        </w:rPr>
        <w:t xml:space="preserve"> </w:t>
      </w:r>
      <w:r w:rsidRPr="00AB11C6">
        <w:rPr>
          <w:rFonts w:ascii="Times New Roman" w:eastAsiaTheme="minorHAnsi" w:hAnsi="Times New Roman" w:cs="Times New Roman"/>
          <w:position w:val="0"/>
          <w:sz w:val="24"/>
          <w:szCs w:val="24"/>
        </w:rPr>
        <w:t>valorizzata e sostenuta.</w:t>
      </w:r>
    </w:p>
    <w:sectPr w:rsidR="00AB11C6" w:rsidRPr="00AB11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93"/>
    <w:rsid w:val="001F3793"/>
    <w:rsid w:val="00255793"/>
    <w:rsid w:val="003C68B7"/>
    <w:rsid w:val="006A19B0"/>
    <w:rsid w:val="00721FE6"/>
    <w:rsid w:val="009759FF"/>
    <w:rsid w:val="00AB1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2562"/>
  <w15:chartTrackingRefBased/>
  <w15:docId w15:val="{FE5B2323-1FD6-4EE5-AFE3-3B0169A1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11C6"/>
    <w:pPr>
      <w:suppressAutoHyphens/>
      <w:spacing w:line="256" w:lineRule="auto"/>
      <w:ind w:leftChars="-1" w:left="-1" w:hangingChars="1" w:hanging="1"/>
      <w:outlineLvl w:val="0"/>
    </w:pPr>
    <w:rPr>
      <w:rFonts w:ascii="Calibri" w:eastAsia="Calibri" w:hAnsi="Calibri" w:cs="Calibri"/>
      <w:position w:val="-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55793"/>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semiHidden/>
    <w:unhideWhenUsed/>
    <w:rsid w:val="00AB11C6"/>
    <w:pPr>
      <w:spacing w:after="140" w:line="276" w:lineRule="auto"/>
      <w:ind w:leftChars="0" w:left="0" w:firstLineChars="0" w:firstLine="0"/>
      <w:outlineLvl w:val="9"/>
    </w:pPr>
    <w:rPr>
      <w:rFonts w:ascii="Liberation Serif" w:eastAsia="NSimSun" w:hAnsi="Liberation Serif" w:cs="Arial"/>
      <w:kern w:val="2"/>
      <w:position w:val="0"/>
      <w:sz w:val="24"/>
      <w:szCs w:val="24"/>
      <w:lang w:eastAsia="zh-CN" w:bidi="hi-IN"/>
    </w:rPr>
  </w:style>
  <w:style w:type="character" w:customStyle="1" w:styleId="CorpotestoCarattere">
    <w:name w:val="Corpo testo Carattere"/>
    <w:basedOn w:val="Carpredefinitoparagrafo"/>
    <w:link w:val="Corpotesto"/>
    <w:semiHidden/>
    <w:rsid w:val="00AB11C6"/>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5320">
      <w:bodyDiv w:val="1"/>
      <w:marLeft w:val="0"/>
      <w:marRight w:val="0"/>
      <w:marTop w:val="0"/>
      <w:marBottom w:val="0"/>
      <w:divBdr>
        <w:top w:val="none" w:sz="0" w:space="0" w:color="auto"/>
        <w:left w:val="none" w:sz="0" w:space="0" w:color="auto"/>
        <w:bottom w:val="none" w:sz="0" w:space="0" w:color="auto"/>
        <w:right w:val="none" w:sz="0" w:space="0" w:color="auto"/>
      </w:divBdr>
    </w:div>
    <w:div w:id="445392239">
      <w:bodyDiv w:val="1"/>
      <w:marLeft w:val="0"/>
      <w:marRight w:val="0"/>
      <w:marTop w:val="0"/>
      <w:marBottom w:val="0"/>
      <w:divBdr>
        <w:top w:val="none" w:sz="0" w:space="0" w:color="auto"/>
        <w:left w:val="none" w:sz="0" w:space="0" w:color="auto"/>
        <w:bottom w:val="none" w:sz="0" w:space="0" w:color="auto"/>
        <w:right w:val="none" w:sz="0" w:space="0" w:color="auto"/>
      </w:divBdr>
    </w:div>
    <w:div w:id="815875938">
      <w:bodyDiv w:val="1"/>
      <w:marLeft w:val="0"/>
      <w:marRight w:val="0"/>
      <w:marTop w:val="0"/>
      <w:marBottom w:val="0"/>
      <w:divBdr>
        <w:top w:val="none" w:sz="0" w:space="0" w:color="auto"/>
        <w:left w:val="none" w:sz="0" w:space="0" w:color="auto"/>
        <w:bottom w:val="none" w:sz="0" w:space="0" w:color="auto"/>
        <w:right w:val="none" w:sz="0" w:space="0" w:color="auto"/>
      </w:divBdr>
      <w:divsChild>
        <w:div w:id="157314048">
          <w:marLeft w:val="0"/>
          <w:marRight w:val="0"/>
          <w:marTop w:val="0"/>
          <w:marBottom w:val="0"/>
          <w:divBdr>
            <w:top w:val="none" w:sz="0" w:space="0" w:color="auto"/>
            <w:left w:val="none" w:sz="0" w:space="0" w:color="auto"/>
            <w:bottom w:val="none" w:sz="0" w:space="0" w:color="auto"/>
            <w:right w:val="none" w:sz="0" w:space="0" w:color="auto"/>
          </w:divBdr>
        </w:div>
        <w:div w:id="138432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FB1E-F7D6-4C95-AEBB-E17B1C81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1760</Words>
  <Characters>10036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4</cp:revision>
  <cp:lastPrinted>2022-12-06T11:56:00Z</cp:lastPrinted>
  <dcterms:created xsi:type="dcterms:W3CDTF">2022-12-06T11:34:00Z</dcterms:created>
  <dcterms:modified xsi:type="dcterms:W3CDTF">2022-12-06T12:23:00Z</dcterms:modified>
</cp:coreProperties>
</file>